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7" w:rsidRPr="0000411B" w:rsidRDefault="00D47694" w:rsidP="00D47694">
      <w:pPr>
        <w:pStyle w:val="ListParagraph"/>
        <w:numPr>
          <w:ilvl w:val="0"/>
          <w:numId w:val="1"/>
        </w:numPr>
        <w:rPr>
          <w:b/>
        </w:rPr>
      </w:pPr>
      <w:r w:rsidRPr="0000411B">
        <w:rPr>
          <w:b/>
        </w:rPr>
        <w:t xml:space="preserve"> Loan to COJ from DBSA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Stalled because Parks made some negative comment re the pricing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In fact, pricing is 45 basis points better than DCM pricing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R1 billion of 20 year funding provides a better Asset-Liability match for COJ than the DCM alternative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Direction needs to be provided to Treasury to proceed with this loan</w:t>
      </w:r>
    </w:p>
    <w:p w:rsidR="0000411B" w:rsidRDefault="0000411B" w:rsidP="0000411B">
      <w:pPr>
        <w:pStyle w:val="ListParagraph"/>
      </w:pPr>
    </w:p>
    <w:p w:rsidR="00D47694" w:rsidRPr="0000411B" w:rsidRDefault="00D47694" w:rsidP="00D47694">
      <w:pPr>
        <w:pStyle w:val="ListParagraph"/>
        <w:numPr>
          <w:ilvl w:val="0"/>
          <w:numId w:val="1"/>
        </w:numPr>
        <w:rPr>
          <w:b/>
        </w:rPr>
      </w:pPr>
      <w:r w:rsidRPr="0000411B">
        <w:rPr>
          <w:b/>
        </w:rPr>
        <w:t xml:space="preserve">Interest  Rate Hedge 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Seeks to convert existing floating rate exposure to fixed at optimal all time low yield curve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Will protect COJ from interest rate increases in the imminent business cycle upturn</w:t>
      </w:r>
    </w:p>
    <w:p w:rsidR="00D47694" w:rsidRDefault="00D47694" w:rsidP="00D47694">
      <w:pPr>
        <w:pStyle w:val="ListParagraph"/>
        <w:numPr>
          <w:ilvl w:val="1"/>
          <w:numId w:val="1"/>
        </w:numPr>
      </w:pPr>
      <w:r>
        <w:t>Treasury has approved the transaction in principle, needs mandate from Mayoral Committee</w:t>
      </w:r>
    </w:p>
    <w:p w:rsidR="0000411B" w:rsidRDefault="0000411B" w:rsidP="0000411B">
      <w:pPr>
        <w:pStyle w:val="ListParagraph"/>
      </w:pPr>
    </w:p>
    <w:p w:rsidR="00D47694" w:rsidRPr="0000411B" w:rsidRDefault="00D47694" w:rsidP="00D47694">
      <w:pPr>
        <w:pStyle w:val="ListParagraph"/>
        <w:numPr>
          <w:ilvl w:val="0"/>
          <w:numId w:val="1"/>
        </w:numPr>
        <w:rPr>
          <w:b/>
        </w:rPr>
      </w:pPr>
      <w:r w:rsidRPr="0000411B">
        <w:rPr>
          <w:b/>
        </w:rPr>
        <w:t>Fund Management Fee (3</w:t>
      </w:r>
      <w:r w:rsidRPr="0000411B">
        <w:rPr>
          <w:b/>
          <w:vertAlign w:val="superscript"/>
        </w:rPr>
        <w:t>rd</w:t>
      </w:r>
      <w:r w:rsidRPr="0000411B">
        <w:rPr>
          <w:b/>
        </w:rPr>
        <w:t xml:space="preserve"> Quarter 2010)</w:t>
      </w:r>
    </w:p>
    <w:p w:rsidR="00657F7F" w:rsidRDefault="00D47694" w:rsidP="00D47694">
      <w:pPr>
        <w:pStyle w:val="ListParagraph"/>
        <w:numPr>
          <w:ilvl w:val="1"/>
          <w:numId w:val="1"/>
        </w:numPr>
      </w:pPr>
      <w:r>
        <w:t>Amount of R27m (VAT inclusive)</w:t>
      </w:r>
      <w:r w:rsidR="00657F7F">
        <w:t xml:space="preserve">due to Regiments Fund Managers, </w:t>
      </w:r>
      <w:proofErr w:type="spellStart"/>
      <w:r w:rsidR="00657F7F">
        <w:t>Molelwane</w:t>
      </w:r>
      <w:proofErr w:type="spellEnd"/>
      <w:r w:rsidR="00657F7F">
        <w:t xml:space="preserve"> and JP Morgan, </w:t>
      </w:r>
      <w:r>
        <w:t xml:space="preserve"> has been withheld by </w:t>
      </w:r>
      <w:r w:rsidR="00657F7F">
        <w:t>Treasury on JPC instructions</w:t>
      </w:r>
    </w:p>
    <w:p w:rsidR="00657F7F" w:rsidRDefault="00657F7F" w:rsidP="00D47694">
      <w:pPr>
        <w:pStyle w:val="ListParagraph"/>
        <w:numPr>
          <w:ilvl w:val="1"/>
          <w:numId w:val="1"/>
        </w:numPr>
      </w:pPr>
      <w:r>
        <w:t>JPC alleges that this is in accordance with the surety agreement provided by Regiments Capital for the obligations of Cedar Park Properties (</w:t>
      </w:r>
      <w:proofErr w:type="spellStart"/>
      <w:r>
        <w:t>Kgoro</w:t>
      </w:r>
      <w:proofErr w:type="spellEnd"/>
      <w:r>
        <w:t xml:space="preserve"> Consortium)</w:t>
      </w:r>
    </w:p>
    <w:p w:rsidR="00657F7F" w:rsidRDefault="00657F7F" w:rsidP="00D47694">
      <w:pPr>
        <w:pStyle w:val="ListParagraph"/>
        <w:numPr>
          <w:ilvl w:val="1"/>
          <w:numId w:val="1"/>
        </w:numPr>
      </w:pPr>
      <w:r>
        <w:t xml:space="preserve">In terms of the agreements between JPC/COJ and the </w:t>
      </w:r>
      <w:proofErr w:type="spellStart"/>
      <w:r>
        <w:t>Kgoro</w:t>
      </w:r>
      <w:proofErr w:type="spellEnd"/>
      <w:r>
        <w:t xml:space="preserve"> Consortium, there are no funds due until transfer (which has not taken place yet), if transfer had taken place, JPC would have first had</w:t>
      </w:r>
      <w:r w:rsidR="0000411B">
        <w:t xml:space="preserve"> to summon</w:t>
      </w:r>
      <w:r>
        <w:t xml:space="preserve"> the </w:t>
      </w:r>
      <w:proofErr w:type="spellStart"/>
      <w:r>
        <w:t>Kgoro</w:t>
      </w:r>
      <w:proofErr w:type="spellEnd"/>
      <w:r>
        <w:t xml:space="preserve"> Consortium, and fully </w:t>
      </w:r>
      <w:proofErr w:type="spellStart"/>
      <w:r>
        <w:t>excussed</w:t>
      </w:r>
      <w:proofErr w:type="spellEnd"/>
      <w:r>
        <w:t xml:space="preserve"> before the surety become executable</w:t>
      </w:r>
    </w:p>
    <w:p w:rsidR="00657F7F" w:rsidRDefault="00657F7F" w:rsidP="00D47694">
      <w:pPr>
        <w:pStyle w:val="ListParagraph"/>
        <w:numPr>
          <w:ilvl w:val="1"/>
          <w:numId w:val="1"/>
        </w:numPr>
      </w:pPr>
      <w:r>
        <w:t xml:space="preserve">Further, these funds are due </w:t>
      </w:r>
      <w:r w:rsidR="0000411B">
        <w:t xml:space="preserve">by COJ </w:t>
      </w:r>
      <w:r>
        <w:t xml:space="preserve">to </w:t>
      </w:r>
      <w:r w:rsidR="0000411B">
        <w:t>totally different parties to the debtor or the surety</w:t>
      </w:r>
    </w:p>
    <w:p w:rsidR="00657F7F" w:rsidRDefault="00657F7F" w:rsidP="00D47694">
      <w:pPr>
        <w:pStyle w:val="ListParagraph"/>
        <w:numPr>
          <w:ilvl w:val="1"/>
          <w:numId w:val="1"/>
        </w:numPr>
      </w:pPr>
      <w:r>
        <w:t>Therefore, the withholding of these funds is unlawful and needs to be released forthwith</w:t>
      </w:r>
    </w:p>
    <w:p w:rsidR="0000411B" w:rsidRDefault="0000411B" w:rsidP="0000411B">
      <w:pPr>
        <w:pStyle w:val="ListParagraph"/>
      </w:pPr>
    </w:p>
    <w:p w:rsidR="00D47694" w:rsidRPr="0000411B" w:rsidRDefault="00657F7F" w:rsidP="00657F7F">
      <w:pPr>
        <w:pStyle w:val="ListParagraph"/>
        <w:numPr>
          <w:ilvl w:val="0"/>
          <w:numId w:val="1"/>
        </w:numPr>
        <w:rPr>
          <w:b/>
        </w:rPr>
      </w:pPr>
      <w:r w:rsidRPr="0000411B">
        <w:rPr>
          <w:b/>
        </w:rPr>
        <w:t xml:space="preserve"> </w:t>
      </w:r>
      <w:r w:rsidR="0000411B" w:rsidRPr="0000411B">
        <w:rPr>
          <w:b/>
        </w:rPr>
        <w:t>Sinking Fund Tender</w:t>
      </w:r>
    </w:p>
    <w:p w:rsidR="0000411B" w:rsidRDefault="0000411B" w:rsidP="0000411B">
      <w:pPr>
        <w:pStyle w:val="ListParagraph"/>
        <w:numPr>
          <w:ilvl w:val="1"/>
          <w:numId w:val="1"/>
        </w:numPr>
      </w:pPr>
      <w:r>
        <w:t>Needs to be adjudicated and appointment needs to be made</w:t>
      </w:r>
    </w:p>
    <w:p w:rsidR="0000411B" w:rsidRDefault="0000411B" w:rsidP="0000411B">
      <w:pPr>
        <w:pStyle w:val="ListParagraph"/>
        <w:numPr>
          <w:ilvl w:val="1"/>
          <w:numId w:val="1"/>
        </w:numPr>
      </w:pPr>
      <w:r>
        <w:t>The issue around splitting the mandate between two managers needs to be killed</w:t>
      </w:r>
    </w:p>
    <w:p w:rsidR="0000411B" w:rsidRDefault="0000411B" w:rsidP="0000411B">
      <w:pPr>
        <w:pStyle w:val="ListParagraph"/>
        <w:numPr>
          <w:ilvl w:val="1"/>
          <w:numId w:val="1"/>
        </w:numPr>
      </w:pPr>
      <w:r>
        <w:t>Cannot be done due to counterparty, risk limits and lack of risk consolidation capacity within COJ Treasury</w:t>
      </w:r>
    </w:p>
    <w:p w:rsidR="0000411B" w:rsidRDefault="0000411B" w:rsidP="0000411B">
      <w:pPr>
        <w:pStyle w:val="ListParagraph"/>
      </w:pPr>
    </w:p>
    <w:p w:rsidR="0000411B" w:rsidRPr="0000411B" w:rsidRDefault="0000411B" w:rsidP="0000411B">
      <w:pPr>
        <w:pStyle w:val="ListParagraph"/>
        <w:numPr>
          <w:ilvl w:val="0"/>
          <w:numId w:val="1"/>
        </w:numPr>
        <w:rPr>
          <w:b/>
        </w:rPr>
      </w:pPr>
      <w:r w:rsidRPr="0000411B">
        <w:rPr>
          <w:b/>
        </w:rPr>
        <w:t xml:space="preserve">JPC Property Fund Tender </w:t>
      </w:r>
    </w:p>
    <w:p w:rsidR="0000411B" w:rsidRDefault="0000411B" w:rsidP="0000411B">
      <w:pPr>
        <w:pStyle w:val="ListParagraph"/>
        <w:numPr>
          <w:ilvl w:val="1"/>
          <w:numId w:val="1"/>
        </w:numPr>
      </w:pPr>
      <w:r>
        <w:t>Needs to be adjudicated and appointment needs to be made</w:t>
      </w:r>
    </w:p>
    <w:p w:rsidR="0000411B" w:rsidRDefault="0000411B" w:rsidP="0000411B">
      <w:pPr>
        <w:pStyle w:val="ListParagraph"/>
      </w:pPr>
    </w:p>
    <w:sectPr w:rsidR="0000411B" w:rsidSect="0074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E8D"/>
    <w:multiLevelType w:val="hybridMultilevel"/>
    <w:tmpl w:val="41604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47694"/>
    <w:rsid w:val="0000411B"/>
    <w:rsid w:val="00657F7F"/>
    <w:rsid w:val="00745AD7"/>
    <w:rsid w:val="00D4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Regiments Capital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Wood</dc:creator>
  <cp:lastModifiedBy>Eric Wood</cp:lastModifiedBy>
  <cp:revision>1</cp:revision>
  <dcterms:created xsi:type="dcterms:W3CDTF">2010-11-19T10:06:00Z</dcterms:created>
  <dcterms:modified xsi:type="dcterms:W3CDTF">2010-11-19T10:32:00Z</dcterms:modified>
</cp:coreProperties>
</file>